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6B241" w14:textId="0AFF4DB7" w:rsidR="00FF5C24" w:rsidRDefault="00FF5C24" w:rsidP="00FF5C24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</w:p>
    <w:p w14:paraId="6341463F" w14:textId="77777777" w:rsidR="00FF5C24" w:rsidRDefault="00FF5C24" w:rsidP="00FF5C24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к учетной политике для целей</w:t>
      </w:r>
    </w:p>
    <w:p w14:paraId="5A30C889" w14:textId="77777777" w:rsidR="00FF5C24" w:rsidRPr="0037161E" w:rsidRDefault="00FF5C24" w:rsidP="00FF5C24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бух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галтерского 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учета,        </w:t>
      </w:r>
    </w:p>
    <w:p w14:paraId="27D0A529" w14:textId="77777777" w:rsidR="00C63E47" w:rsidRDefault="00FF5C24" w:rsidP="00FF5C24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утвержденной Приказом</w:t>
      </w:r>
    </w:p>
    <w:p w14:paraId="34084337" w14:textId="77777777" w:rsidR="00C63E47" w:rsidRDefault="00C63E47" w:rsidP="00C63E47">
      <w:pPr>
        <w:keepNext/>
        <w:keepLines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title_9"/>
      <w:bookmarkStart w:id="1" w:name="_ref_590961"/>
      <w:r>
        <w:rPr>
          <w:rFonts w:ascii="Times New Roman" w:hAnsi="Times New Roman" w:cs="Times New Roman"/>
          <w:color w:val="000000" w:themeColor="text1"/>
          <w:sz w:val="28"/>
          <w:szCs w:val="28"/>
        </w:rPr>
        <w:t>от 09.01.2018 г.  № 5/1-ОД</w:t>
      </w:r>
    </w:p>
    <w:p w14:paraId="0BA2DC85" w14:textId="77777777" w:rsidR="00FF5C24" w:rsidRPr="00FF5C24" w:rsidRDefault="00FF5C24" w:rsidP="00BE2A12">
      <w:pPr>
        <w:pStyle w:val="a3"/>
        <w:spacing w:line="360" w:lineRule="auto"/>
        <w:rPr>
          <w:szCs w:val="28"/>
        </w:rPr>
      </w:pPr>
      <w:r w:rsidRPr="00FF5C24">
        <w:rPr>
          <w:szCs w:val="28"/>
        </w:rPr>
        <w:t>Порядок проведения инвентаризации активов и обязательств</w:t>
      </w:r>
      <w:bookmarkEnd w:id="0"/>
      <w:bookmarkEnd w:id="1"/>
    </w:p>
    <w:p w14:paraId="01F28089" w14:textId="77777777" w:rsidR="00FF5C24" w:rsidRPr="00FF5C24" w:rsidRDefault="00FF5C24" w:rsidP="00AA7A92">
      <w:pPr>
        <w:pStyle w:val="heading1normal"/>
        <w:numPr>
          <w:ilvl w:val="0"/>
          <w:numId w:val="2"/>
        </w:numPr>
        <w:spacing w:line="360" w:lineRule="auto"/>
        <w:jc w:val="center"/>
        <w:rPr>
          <w:sz w:val="28"/>
          <w:szCs w:val="28"/>
        </w:rPr>
      </w:pPr>
      <w:bookmarkStart w:id="2" w:name="_ref_1662956"/>
      <w:r w:rsidRPr="00FF5C24">
        <w:rPr>
          <w:b/>
          <w:sz w:val="28"/>
          <w:szCs w:val="28"/>
        </w:rPr>
        <w:t>Организация проведения инвентаризации</w:t>
      </w:r>
      <w:bookmarkEnd w:id="2"/>
    </w:p>
    <w:p w14:paraId="4F39AD4F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3" w:name="_ref_1662957"/>
      <w:r w:rsidRPr="00FF5C24">
        <w:rPr>
          <w:sz w:val="28"/>
          <w:szCs w:val="28"/>
        </w:rPr>
        <w:t>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</w:t>
      </w:r>
      <w:bookmarkEnd w:id="3"/>
    </w:p>
    <w:p w14:paraId="72BA899D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4" w:name="_ref_1662958"/>
      <w:r w:rsidRPr="00FF5C24">
        <w:rPr>
          <w:sz w:val="28"/>
          <w:szCs w:val="28"/>
        </w:rPr>
        <w:t xml:space="preserve">Количество инвентаризаций, дата их проведения, перечень активов и финансовых обязательств, проверяемых при каждой из них, устанавливаются отдельным распорядительным актом руководителя, кроме случаев, предусмотренных </w:t>
      </w:r>
      <w:r w:rsidRPr="008B155D">
        <w:rPr>
          <w:color w:val="000000" w:themeColor="text1"/>
          <w:sz w:val="28"/>
          <w:szCs w:val="28"/>
        </w:rPr>
        <w:t xml:space="preserve">в </w:t>
      </w:r>
      <w:hyperlink r:id="rId5" w:history="1">
        <w:r w:rsidRPr="008B155D">
          <w:rPr>
            <w:rStyle w:val="a5"/>
            <w:color w:val="000000" w:themeColor="text1"/>
            <w:sz w:val="28"/>
            <w:szCs w:val="28"/>
            <w:u w:val="none"/>
          </w:rPr>
          <w:t>п. 81</w:t>
        </w:r>
      </w:hyperlink>
      <w:r w:rsidRPr="008B155D">
        <w:rPr>
          <w:color w:val="000000" w:themeColor="text1"/>
          <w:sz w:val="28"/>
          <w:szCs w:val="28"/>
        </w:rPr>
        <w:t xml:space="preserve"> СГС "Концептуальные </w:t>
      </w:r>
      <w:r w:rsidRPr="00FF5C24">
        <w:rPr>
          <w:sz w:val="28"/>
          <w:szCs w:val="28"/>
        </w:rPr>
        <w:t>основы".</w:t>
      </w:r>
      <w:bookmarkEnd w:id="4"/>
    </w:p>
    <w:p w14:paraId="793E3BAD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5" w:name="_ref_1662959"/>
      <w:r w:rsidRPr="00FF5C24">
        <w:rPr>
          <w:sz w:val="28"/>
          <w:szCs w:val="28"/>
        </w:rPr>
        <w:t>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  <w:bookmarkEnd w:id="5"/>
    </w:p>
    <w:p w14:paraId="63844E90" w14:textId="3317AF3D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6" w:name="_ref_1662960"/>
      <w:r>
        <w:rPr>
          <w:sz w:val="28"/>
          <w:szCs w:val="28"/>
        </w:rPr>
        <w:t>Приказ</w:t>
      </w:r>
      <w:r w:rsidRPr="00FF5C24">
        <w:rPr>
          <w:sz w:val="28"/>
          <w:szCs w:val="28"/>
        </w:rPr>
        <w:t xml:space="preserve"> о проведении инвентаризации </w:t>
      </w:r>
      <w:r>
        <w:rPr>
          <w:sz w:val="28"/>
          <w:szCs w:val="28"/>
        </w:rPr>
        <w:t>п</w:t>
      </w:r>
      <w:r w:rsidRPr="00FF5C24">
        <w:rPr>
          <w:sz w:val="28"/>
          <w:szCs w:val="28"/>
        </w:rPr>
        <w:t>одлежит регистрации в журнале учета</w:t>
      </w:r>
      <w:r>
        <w:rPr>
          <w:sz w:val="28"/>
          <w:szCs w:val="28"/>
        </w:rPr>
        <w:t xml:space="preserve"> </w:t>
      </w:r>
      <w:bookmarkEnd w:id="6"/>
      <w:r>
        <w:rPr>
          <w:sz w:val="28"/>
          <w:szCs w:val="28"/>
        </w:rPr>
        <w:t>приказов.</w:t>
      </w:r>
    </w:p>
    <w:p w14:paraId="65C6C7BF" w14:textId="1F6C4214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приказе</w:t>
      </w:r>
      <w:r w:rsidRPr="00FF5C24">
        <w:rPr>
          <w:rFonts w:ascii="Times New Roman" w:hAnsi="Times New Roman" w:cs="Times New Roman"/>
          <w:sz w:val="28"/>
          <w:szCs w:val="28"/>
        </w:rPr>
        <w:t xml:space="preserve"> о проведении инвентаризации указываются:</w:t>
      </w:r>
    </w:p>
    <w:p w14:paraId="15E9D7A3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наименование имущества и обязательств, подлежащих инвентаризации;</w:t>
      </w:r>
    </w:p>
    <w:p w14:paraId="4702353F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даты начала и окончания проведения инвентаризации;</w:t>
      </w:r>
    </w:p>
    <w:p w14:paraId="3AC19218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причина проведения инвентаризации.</w:t>
      </w:r>
    </w:p>
    <w:p w14:paraId="2F0E8540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7" w:name="_ref_1662961"/>
      <w:r w:rsidRPr="00FF5C24">
        <w:rPr>
          <w:sz w:val="28"/>
          <w:szCs w:val="28"/>
        </w:rPr>
        <w:t>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  <w:bookmarkEnd w:id="7"/>
    </w:p>
    <w:p w14:paraId="5B1ABC9E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8" w:name="_ref_1662962"/>
      <w:r w:rsidRPr="00FF5C24">
        <w:rPr>
          <w:sz w:val="28"/>
          <w:szCs w:val="28"/>
        </w:rPr>
        <w:lastRenderedPageBreak/>
        <w:t>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</w:t>
      </w:r>
      <w:bookmarkEnd w:id="8"/>
    </w:p>
    <w:p w14:paraId="2BC2E778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на "</w:t>
      </w:r>
      <w:r w:rsidRPr="00FF5C24">
        <w:rPr>
          <w:rFonts w:ascii="Times New Roman" w:hAnsi="Times New Roman" w:cs="Times New Roman"/>
          <w:sz w:val="28"/>
          <w:szCs w:val="28"/>
          <w:u w:val="single"/>
        </w:rPr>
        <w:t xml:space="preserve"> (дата) </w:t>
      </w:r>
      <w:r w:rsidRPr="00FF5C24">
        <w:rPr>
          <w:rFonts w:ascii="Times New Roman" w:hAnsi="Times New Roman" w:cs="Times New Roman"/>
          <w:sz w:val="28"/>
          <w:szCs w:val="28"/>
        </w:rPr>
        <w:t>".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14:paraId="6F36B9E9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9" w:name="_ref_1662963"/>
      <w:r w:rsidRPr="00FF5C24">
        <w:rPr>
          <w:sz w:val="28"/>
          <w:szCs w:val="28"/>
        </w:rPr>
        <w:t>Материально 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  <w:bookmarkEnd w:id="9"/>
    </w:p>
    <w:p w14:paraId="21871F40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14:paraId="57C69A9D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0" w:name="_ref_1662964"/>
      <w:r w:rsidRPr="00FF5C24">
        <w:rPr>
          <w:sz w:val="28"/>
          <w:szCs w:val="28"/>
        </w:rPr>
        <w:t>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</w:t>
      </w:r>
      <w:bookmarkEnd w:id="10"/>
    </w:p>
    <w:p w14:paraId="792653FF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1" w:name="_ref_1662965"/>
      <w:r w:rsidRPr="00FF5C24">
        <w:rPr>
          <w:sz w:val="28"/>
          <w:szCs w:val="28"/>
        </w:rPr>
        <w:t xml:space="preserve">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</w:t>
      </w:r>
      <w:r w:rsidRPr="00FF5C24">
        <w:rPr>
          <w:sz w:val="28"/>
          <w:szCs w:val="28"/>
        </w:rPr>
        <w:lastRenderedPageBreak/>
        <w:t>своевременность оформления материалов. Для каждого вида имущества оформляется своя форма инвентаризационной описи.</w:t>
      </w:r>
      <w:bookmarkEnd w:id="11"/>
    </w:p>
    <w:p w14:paraId="4E714B1B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2" w:name="_ref_1662966"/>
      <w:r w:rsidRPr="00FF5C24">
        <w:rPr>
          <w:sz w:val="28"/>
          <w:szCs w:val="28"/>
        </w:rPr>
        <w:t>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материально ответственных лиц.</w:t>
      </w:r>
      <w:bookmarkEnd w:id="12"/>
    </w:p>
    <w:p w14:paraId="6B5B332E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3" w:name="_ref_1662967"/>
      <w:r w:rsidRPr="00FF5C24">
        <w:rPr>
          <w:sz w:val="28"/>
          <w:szCs w:val="28"/>
        </w:rPr>
        <w:t>На имущество, которое получено в пользование, находится на ответственном хранении, арендовано, составляются отдельные описи (акты).</w:t>
      </w:r>
      <w:bookmarkEnd w:id="13"/>
    </w:p>
    <w:p w14:paraId="24C76CE4" w14:textId="77777777" w:rsidR="00FF5C24" w:rsidRPr="00FF5C24" w:rsidRDefault="00FF5C24" w:rsidP="00AA7A92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14" w:name="_ref_1671727"/>
      <w:r w:rsidRPr="00FF5C24">
        <w:rPr>
          <w:b/>
          <w:sz w:val="28"/>
          <w:szCs w:val="28"/>
        </w:rPr>
        <w:t>Обязанности и права инвентаризационной комиссии и иных лиц при проведении инвентаризации</w:t>
      </w:r>
      <w:bookmarkEnd w:id="14"/>
    </w:p>
    <w:p w14:paraId="11A92000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5" w:name="_ref_1671728"/>
      <w:r w:rsidRPr="00FF5C24">
        <w:rPr>
          <w:sz w:val="28"/>
          <w:szCs w:val="28"/>
        </w:rPr>
        <w:t>Председатель комиссии обязан:</w:t>
      </w:r>
      <w:bookmarkEnd w:id="15"/>
    </w:p>
    <w:p w14:paraId="203D6A2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быть принципиальным, соблюдать профессиональную этику и конфиденциальность;</w:t>
      </w:r>
    </w:p>
    <w:p w14:paraId="6F1F39C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определять методы и способы инвентаризации;</w:t>
      </w:r>
    </w:p>
    <w:p w14:paraId="1BF97E89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распределять направления проведения инвентаризации между членами комиссии;</w:t>
      </w:r>
    </w:p>
    <w:p w14:paraId="4D781A6C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организовывать проведение инвентаризации согласно утвержденному плану (программе);</w:t>
      </w:r>
    </w:p>
    <w:p w14:paraId="139A741C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осуществлять общее руководство членами комиссии в процессе инвентаризации;</w:t>
      </w:r>
    </w:p>
    <w:p w14:paraId="2765059A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lastRenderedPageBreak/>
        <w:t>- обеспечивать сохранность полученных документов, отчетов и других материалов, проверяемых в ходе инвентаризации.</w:t>
      </w:r>
    </w:p>
    <w:p w14:paraId="6994BDF5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6" w:name="_ref_1671729"/>
      <w:r w:rsidRPr="00FF5C24">
        <w:rPr>
          <w:sz w:val="28"/>
          <w:szCs w:val="28"/>
        </w:rPr>
        <w:t>Председатель комиссии имеет право:</w:t>
      </w:r>
      <w:bookmarkEnd w:id="16"/>
    </w:p>
    <w:p w14:paraId="0A48581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14:paraId="146930E5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14:paraId="22858B4C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получать от должностных и материально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14:paraId="783DAEBC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привлекать по согласованию с руководителем должностных лиц к проведению инвентаризации;</w:t>
      </w:r>
    </w:p>
    <w:p w14:paraId="7165511D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вносить предложения об устранении выявленных в ходе проведения инвентаризации нарушений и недостатков.</w:t>
      </w:r>
    </w:p>
    <w:p w14:paraId="56E5B840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7" w:name="_ref_1671730"/>
      <w:r w:rsidRPr="00FF5C24">
        <w:rPr>
          <w:sz w:val="28"/>
          <w:szCs w:val="28"/>
        </w:rPr>
        <w:t>Члены комиссии обязаны:</w:t>
      </w:r>
      <w:bookmarkEnd w:id="17"/>
    </w:p>
    <w:p w14:paraId="45DA4CB0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быть принципиальными, соблюдать профессиональную этику и конфиденциальность;</w:t>
      </w:r>
    </w:p>
    <w:p w14:paraId="62BCC2D1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проводить инвентаризацию в соответствии с утвержденным планом (программой);</w:t>
      </w:r>
    </w:p>
    <w:p w14:paraId="7E8AC5A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14:paraId="2CCEAAC9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14:paraId="0F7A9D31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8" w:name="_ref_1671731"/>
      <w:r w:rsidRPr="00FF5C24">
        <w:rPr>
          <w:sz w:val="28"/>
          <w:szCs w:val="28"/>
        </w:rPr>
        <w:t>Члены комиссии имеют право:</w:t>
      </w:r>
      <w:bookmarkEnd w:id="18"/>
    </w:p>
    <w:p w14:paraId="6DED0EC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lastRenderedPageBreak/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14:paraId="3A5DE2E8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14:paraId="3ED6B1AD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19" w:name="_ref_1671732"/>
      <w:r w:rsidRPr="00FF5C24">
        <w:rPr>
          <w:sz w:val="28"/>
          <w:szCs w:val="28"/>
        </w:rPr>
        <w:t>Руководитель и проверяемые должностные лица в процессе контрольных мероприятий обязаны:</w:t>
      </w:r>
      <w:bookmarkEnd w:id="19"/>
    </w:p>
    <w:p w14:paraId="4D6B1A0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</w:t>
      </w:r>
    </w:p>
    <w:p w14:paraId="20D36D9E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оказывать содействие в проведении инвентаризации;</w:t>
      </w:r>
    </w:p>
    <w:p w14:paraId="6A211AC4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14:paraId="130CBF47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давать справки и объяснения в устной и письменной форме по вопросам, возникающим в ходе проведения инвентаризации.</w:t>
      </w:r>
    </w:p>
    <w:p w14:paraId="6B12B3BF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0" w:name="_ref_1671733"/>
      <w:r w:rsidRPr="00FF5C24">
        <w:rPr>
          <w:sz w:val="28"/>
          <w:szCs w:val="28"/>
        </w:rPr>
        <w:t>Инвентаризационная комиссия несет ответственность за качественное проведение инвентаризации в соответствии с законодательством РФ.</w:t>
      </w:r>
      <w:bookmarkEnd w:id="20"/>
    </w:p>
    <w:p w14:paraId="4786A5FD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1" w:name="_ref_1671734"/>
      <w:r w:rsidRPr="00FF5C24">
        <w:rPr>
          <w:sz w:val="28"/>
          <w:szCs w:val="28"/>
        </w:rPr>
        <w:t>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</w:t>
      </w:r>
      <w:bookmarkEnd w:id="21"/>
    </w:p>
    <w:p w14:paraId="139AC1A4" w14:textId="77777777" w:rsidR="00FF5C24" w:rsidRPr="00FF5C24" w:rsidRDefault="00FF5C24" w:rsidP="00AA7A92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22" w:name="_ref_1680419"/>
      <w:r w:rsidRPr="00FF5C24">
        <w:rPr>
          <w:b/>
          <w:sz w:val="28"/>
          <w:szCs w:val="28"/>
        </w:rPr>
        <w:t>Имущество и обязательства, подлежащие инвентаризации</w:t>
      </w:r>
      <w:bookmarkEnd w:id="22"/>
    </w:p>
    <w:p w14:paraId="3303652E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3" w:name="_ref_1680420"/>
      <w:r w:rsidRPr="00FF5C24">
        <w:rPr>
          <w:sz w:val="28"/>
          <w:szCs w:val="28"/>
        </w:rPr>
        <w:t>Инвентаризации подлежит все имущество независимо от его местонахождения, а также все виды обязательств, в том числе:</w:t>
      </w:r>
      <w:bookmarkEnd w:id="23"/>
    </w:p>
    <w:p w14:paraId="244D5CD2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имущество и обязательства, учтенные на балансовых счетах;</w:t>
      </w:r>
    </w:p>
    <w:p w14:paraId="46EEA63A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имущество, учтенное на забалансовых счетах;</w:t>
      </w:r>
    </w:p>
    <w:p w14:paraId="4C6BD2EA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lastRenderedPageBreak/>
        <w:t>- другое имущество и обязательства в соответствии с распоряжением об инвентаризации.</w:t>
      </w:r>
    </w:p>
    <w:p w14:paraId="5F873EA9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Фактически наличествующее имущество, не учтенное по каким-либо причинам, подлежит принятию к учету.</w:t>
      </w:r>
    </w:p>
    <w:p w14:paraId="627BC98F" w14:textId="77777777" w:rsidR="00FF5C24" w:rsidRPr="00FF5C24" w:rsidRDefault="00FF5C24" w:rsidP="00AA7A92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24" w:name="_ref_1689153"/>
      <w:r w:rsidRPr="00FF5C24">
        <w:rPr>
          <w:b/>
          <w:sz w:val="28"/>
          <w:szCs w:val="28"/>
        </w:rPr>
        <w:t>Оформление результатов инвентаризации и регулирование выявленных расхождений</w:t>
      </w:r>
      <w:bookmarkEnd w:id="24"/>
    </w:p>
    <w:p w14:paraId="41F06FEE" w14:textId="662FC490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5" w:name="_ref_1697826"/>
      <w:r w:rsidRPr="00FF5C24">
        <w:rPr>
          <w:sz w:val="28"/>
          <w:szCs w:val="28"/>
        </w:rPr>
        <w:t xml:space="preserve"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</w:t>
      </w:r>
      <w:hyperlink r:id="rId6" w:history="1">
        <w:r w:rsidRPr="00FF5C24">
          <w:rPr>
            <w:rStyle w:val="a5"/>
            <w:color w:val="000000" w:themeColor="text1"/>
            <w:sz w:val="28"/>
            <w:szCs w:val="28"/>
            <w:u w:val="none"/>
          </w:rPr>
          <w:t>(ф.0504092)</w:t>
        </w:r>
      </w:hyperlink>
      <w:r w:rsidRPr="00FF5C24">
        <w:rPr>
          <w:color w:val="000000" w:themeColor="text1"/>
          <w:sz w:val="28"/>
          <w:szCs w:val="28"/>
        </w:rPr>
        <w:t>.</w:t>
      </w:r>
      <w:r w:rsidRPr="00FF5C24">
        <w:rPr>
          <w:sz w:val="28"/>
          <w:szCs w:val="28"/>
        </w:rPr>
        <w:t xml:space="preserve">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забалансовых счетах, вносятся в отдельную ведомость.</w:t>
      </w:r>
      <w:bookmarkEnd w:id="25"/>
    </w:p>
    <w:p w14:paraId="4002D667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6" w:name="_ref_1697827"/>
      <w:r w:rsidRPr="00FF5C24">
        <w:rPr>
          <w:sz w:val="28"/>
          <w:szCs w:val="28"/>
        </w:rPr>
        <w:t>По всем недостачам и излишкам, пересортице инвентаризационная комиссия получает письменные объяснения материально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  <w:bookmarkEnd w:id="26"/>
    </w:p>
    <w:p w14:paraId="47E7F832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7" w:name="_ref_1697828"/>
      <w:r w:rsidRPr="00FF5C24">
        <w:rPr>
          <w:sz w:val="28"/>
          <w:szCs w:val="28"/>
        </w:rPr>
        <w:t>По результатам инвентаризации председатель инвентаризационной комиссии готовит для руководителя предложения:</w:t>
      </w:r>
      <w:bookmarkEnd w:id="27"/>
    </w:p>
    <w:p w14:paraId="29297AA5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по отнесению недостач имущества, а также имущества, пришедшего в негодность, за счет виновных лиц либо по списанию;</w:t>
      </w:r>
    </w:p>
    <w:p w14:paraId="3752D5AC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оприходованию излишков;</w:t>
      </w:r>
    </w:p>
    <w:p w14:paraId="7FDBF721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14:paraId="34A4B06A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lastRenderedPageBreak/>
        <w:t>- списанию невостребованной кредиторской задолженности;</w:t>
      </w:r>
    </w:p>
    <w:p w14:paraId="2D109D10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оптимизации приема, хранения и отпуска материальных ценностей;</w:t>
      </w:r>
    </w:p>
    <w:p w14:paraId="71663E62" w14:textId="77777777" w:rsidR="00FF5C24" w:rsidRPr="00FF5C24" w:rsidRDefault="00FF5C24" w:rsidP="00AA7A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5C24">
        <w:rPr>
          <w:rFonts w:ascii="Times New Roman" w:hAnsi="Times New Roman" w:cs="Times New Roman"/>
          <w:sz w:val="28"/>
          <w:szCs w:val="28"/>
        </w:rPr>
        <w:t>- иные предложения.</w:t>
      </w:r>
    </w:p>
    <w:p w14:paraId="7A74320E" w14:textId="77777777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8" w:name="_ref_1697829"/>
      <w:r w:rsidRPr="00FF5C24">
        <w:rPr>
          <w:sz w:val="28"/>
          <w:szCs w:val="28"/>
        </w:rPr>
        <w:t xml:space="preserve">На основании </w:t>
      </w:r>
      <w:r w:rsidRPr="00FF5C24">
        <w:rPr>
          <w:color w:val="000000" w:themeColor="text1"/>
          <w:sz w:val="28"/>
          <w:szCs w:val="28"/>
        </w:rPr>
        <w:t xml:space="preserve">инвентаризационных описей комиссия составляет Акт о результатах инвентаризации </w:t>
      </w:r>
      <w:hyperlink r:id="rId7" w:history="1">
        <w:r w:rsidRPr="00FF5C24">
          <w:rPr>
            <w:rStyle w:val="a5"/>
            <w:color w:val="000000" w:themeColor="text1"/>
            <w:sz w:val="28"/>
            <w:szCs w:val="28"/>
            <w:u w:val="none"/>
          </w:rPr>
          <w:t>(ф. 0504835)</w:t>
        </w:r>
      </w:hyperlink>
      <w:r w:rsidRPr="00FF5C24">
        <w:rPr>
          <w:color w:val="000000" w:themeColor="text1"/>
          <w:sz w:val="28"/>
          <w:szCs w:val="28"/>
        </w:rPr>
        <w:t xml:space="preserve">. При выявлении по результатам инвентаризации расхождений к Акту прилагается Ведомость расхождений по результатам инвентаризации </w:t>
      </w:r>
      <w:hyperlink r:id="rId8" w:history="1">
        <w:r w:rsidRPr="00FF5C24">
          <w:rPr>
            <w:rStyle w:val="a5"/>
            <w:color w:val="000000" w:themeColor="text1"/>
            <w:sz w:val="28"/>
            <w:szCs w:val="28"/>
            <w:u w:val="none"/>
          </w:rPr>
          <w:t>(ф. 0504092)</w:t>
        </w:r>
      </w:hyperlink>
      <w:r w:rsidRPr="00FF5C24">
        <w:rPr>
          <w:color w:val="000000" w:themeColor="text1"/>
          <w:sz w:val="28"/>
          <w:szCs w:val="28"/>
        </w:rPr>
        <w:t>.</w:t>
      </w:r>
      <w:bookmarkEnd w:id="28"/>
    </w:p>
    <w:p w14:paraId="56B1380C" w14:textId="56F7CD78" w:rsidR="00FF5C24" w:rsidRPr="00FF5C24" w:rsidRDefault="00FF5C24" w:rsidP="00AA7A92">
      <w:pPr>
        <w:pStyle w:val="2"/>
        <w:spacing w:line="360" w:lineRule="auto"/>
        <w:rPr>
          <w:sz w:val="28"/>
          <w:szCs w:val="28"/>
        </w:rPr>
      </w:pPr>
      <w:bookmarkStart w:id="29" w:name="_ref_1697830"/>
      <w:r w:rsidRPr="00FF5C24">
        <w:rPr>
          <w:sz w:val="28"/>
          <w:szCs w:val="28"/>
        </w:rPr>
        <w:t xml:space="preserve">По результатам инвентаризации руководитель издает </w:t>
      </w:r>
      <w:r>
        <w:rPr>
          <w:sz w:val="28"/>
          <w:szCs w:val="28"/>
        </w:rPr>
        <w:t>приказ</w:t>
      </w:r>
      <w:r w:rsidRPr="00FF5C24">
        <w:rPr>
          <w:sz w:val="28"/>
          <w:szCs w:val="28"/>
        </w:rPr>
        <w:t>.</w:t>
      </w:r>
      <w:bookmarkStart w:id="30" w:name="_docEnd_9"/>
      <w:bookmarkEnd w:id="29"/>
      <w:bookmarkEnd w:id="30"/>
    </w:p>
    <w:p w14:paraId="7EC06E8C" w14:textId="77777777" w:rsidR="008555C2" w:rsidRDefault="008555C2" w:rsidP="00AA7A92">
      <w:pPr>
        <w:spacing w:line="360" w:lineRule="auto"/>
      </w:pPr>
    </w:p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F0"/>
    <w:rsid w:val="0007596D"/>
    <w:rsid w:val="00214301"/>
    <w:rsid w:val="003A2B4B"/>
    <w:rsid w:val="003B6CA8"/>
    <w:rsid w:val="003E1438"/>
    <w:rsid w:val="00404DE0"/>
    <w:rsid w:val="00414E51"/>
    <w:rsid w:val="00517A18"/>
    <w:rsid w:val="005D27F0"/>
    <w:rsid w:val="0061384A"/>
    <w:rsid w:val="006B626C"/>
    <w:rsid w:val="006E2E11"/>
    <w:rsid w:val="007445CC"/>
    <w:rsid w:val="0075109F"/>
    <w:rsid w:val="0082161C"/>
    <w:rsid w:val="008555C2"/>
    <w:rsid w:val="008B155D"/>
    <w:rsid w:val="008B2D09"/>
    <w:rsid w:val="008C05F5"/>
    <w:rsid w:val="009B6464"/>
    <w:rsid w:val="00A03527"/>
    <w:rsid w:val="00A51573"/>
    <w:rsid w:val="00AA7A92"/>
    <w:rsid w:val="00B54026"/>
    <w:rsid w:val="00BE2A12"/>
    <w:rsid w:val="00C37112"/>
    <w:rsid w:val="00C63E47"/>
    <w:rsid w:val="00D71382"/>
    <w:rsid w:val="00E033F6"/>
    <w:rsid w:val="00E8019F"/>
    <w:rsid w:val="00E80F06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62B6"/>
  <w15:chartTrackingRefBased/>
  <w15:docId w15:val="{C53E4578-B326-496B-BD5D-8AFD7FDCA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C24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24"/>
    <w:pPr>
      <w:keepNext/>
      <w:keepLines/>
      <w:numPr>
        <w:numId w:val="1"/>
      </w:numPr>
      <w:spacing w:before="240" w:after="120" w:line="276" w:lineRule="auto"/>
      <w:ind w:firstLine="482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F5C24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paragraph" w:styleId="3">
    <w:name w:val="heading 3"/>
    <w:basedOn w:val="a"/>
    <w:next w:val="a"/>
    <w:link w:val="30"/>
    <w:uiPriority w:val="9"/>
    <w:qFormat/>
    <w:rsid w:val="00FF5C24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rFonts w:ascii="Times New Roman" w:eastAsia="Times New Roman" w:hAnsi="Times New Roman" w:cs="Times New Roman"/>
      <w:bCs/>
      <w:color w:val="auto"/>
    </w:rPr>
  </w:style>
  <w:style w:type="paragraph" w:styleId="4">
    <w:name w:val="heading 4"/>
    <w:basedOn w:val="a"/>
    <w:next w:val="a"/>
    <w:link w:val="40"/>
    <w:uiPriority w:val="9"/>
    <w:qFormat/>
    <w:rsid w:val="00FF5C24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color w:val="auto"/>
    </w:rPr>
  </w:style>
  <w:style w:type="paragraph" w:styleId="5">
    <w:name w:val="heading 5"/>
    <w:basedOn w:val="a"/>
    <w:next w:val="a"/>
    <w:link w:val="50"/>
    <w:uiPriority w:val="9"/>
    <w:qFormat/>
    <w:rsid w:val="00FF5C24"/>
    <w:pPr>
      <w:keepNext/>
      <w:keepLines/>
      <w:numPr>
        <w:ilvl w:val="4"/>
        <w:numId w:val="1"/>
      </w:numPr>
      <w:spacing w:before="200" w:after="0" w:line="276" w:lineRule="auto"/>
      <w:ind w:firstLine="482"/>
      <w:jc w:val="both"/>
      <w:outlineLvl w:val="4"/>
    </w:pPr>
    <w:rPr>
      <w:rFonts w:ascii="Times New Roman" w:eastAsia="Times New Roman" w:hAnsi="Times New Roman" w:cs="Times New Roman"/>
      <w:color w:val="auto"/>
    </w:rPr>
  </w:style>
  <w:style w:type="paragraph" w:styleId="6">
    <w:name w:val="heading 6"/>
    <w:basedOn w:val="a"/>
    <w:next w:val="a"/>
    <w:link w:val="60"/>
    <w:uiPriority w:val="9"/>
    <w:qFormat/>
    <w:rsid w:val="00FF5C24"/>
    <w:pPr>
      <w:keepNext/>
      <w:keepLines/>
      <w:numPr>
        <w:ilvl w:val="5"/>
        <w:numId w:val="1"/>
      </w:numPr>
      <w:spacing w:before="200" w:after="0" w:line="276" w:lineRule="auto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FF5C24"/>
    <w:pPr>
      <w:keepNext/>
      <w:keepLines/>
      <w:numPr>
        <w:ilvl w:val="6"/>
        <w:numId w:val="1"/>
      </w:numPr>
      <w:spacing w:before="200" w:after="0" w:line="276" w:lineRule="auto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FF5C24"/>
    <w:pPr>
      <w:keepNext/>
      <w:keepLines/>
      <w:numPr>
        <w:ilvl w:val="7"/>
        <w:numId w:val="1"/>
      </w:numPr>
      <w:spacing w:before="200" w:after="0" w:line="276" w:lineRule="auto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FF5C24"/>
    <w:pPr>
      <w:keepNext/>
      <w:keepLines/>
      <w:numPr>
        <w:ilvl w:val="8"/>
        <w:numId w:val="1"/>
      </w:numPr>
      <w:spacing w:before="200" w:after="0" w:line="276" w:lineRule="auto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C24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5C24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5C24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F5C24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F5C24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5C24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C24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F5C24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F5C24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FF5C24"/>
    <w:pPr>
      <w:spacing w:before="120" w:after="120" w:line="276" w:lineRule="auto"/>
      <w:ind w:firstLine="482"/>
      <w:jc w:val="both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FF5C24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olor w:val="auto"/>
      <w:spacing w:val="5"/>
      <w:kern w:val="28"/>
      <w:sz w:val="28"/>
      <w:szCs w:val="52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FF5C2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FF5C2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7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7A92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8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10D9338499B9D4E29600D213292d3R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5" Type="http://schemas.openxmlformats.org/officeDocument/2006/relationships/hyperlink" Target="consultantplus://offline/ref=9D8161AA42813FF2C5CEF20345109A18045E915A4D486592BF0D91A3DD55F1698951AD87C989255BD5FBE893C30799654393C4422B6702763792395C742FD69C8FDF4C4BBB23d1R3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2020-06-04T08:45:00Z</cp:lastPrinted>
  <dcterms:created xsi:type="dcterms:W3CDTF">2020-05-26T10:12:00Z</dcterms:created>
  <dcterms:modified xsi:type="dcterms:W3CDTF">2020-06-04T08:48:00Z</dcterms:modified>
</cp:coreProperties>
</file>